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RECURSOS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12.3 e 12.4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Edital de Premiação para Ocupação da Grade de Programação da Frei Caneca FM 2024, os candidatos poderão interpor recurso sobre o resultado nas fases de habilitação e/ou de aprovação preliminar no prazo de até 5 (cinco) dias úteis, a contar da data de divulgação do mesmo. Os recursos devem ser encaminhados para o e-mail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freicanecafm@recife.pe.gov.br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e do Cultura Recife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www.culturarecife.com.br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DO(A)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do(a) proponente: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principal do projeto: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WordPictureWatermark1" style="position:absolute;width:451.27559055118115pt;height:131.663925082861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freicanecafm@recife.pe.gov.br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yperlink" Target="http://www.culturarecife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