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 10.3 e 10.4 do Edital Complementar de Ocupação de Grade da Frei Caneca FM, os candidatos não habilitados poderão interpor recurso sobre o resultado no prazo de até 5 (cinco) dias úteis, a contar da data de divulgação da lista de propostas habilitadas. Os recursos devem ser encaminhados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ocupa.freicanecafm@gmail.com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do projeto: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3971925</wp:posOffset>
          </wp:positionH>
          <wp:positionV relativeFrom="paragraph">
            <wp:posOffset>266700</wp:posOffset>
          </wp:positionV>
          <wp:extent cx="2312117" cy="595313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2117" cy="595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upa.freicanecafm@gmail.com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